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992191" w14:paraId="70739C93" w14:textId="77777777" w:rsidTr="007F4CAF">
        <w:tc>
          <w:tcPr>
            <w:tcW w:w="10869" w:type="dxa"/>
          </w:tcPr>
          <w:p w14:paraId="5E0B3EC3" w14:textId="17BBE0D7" w:rsidR="00992191" w:rsidRDefault="00992191">
            <w:r w:rsidRPr="00992191">
              <w:rPr>
                <w:noProof/>
                <w:sz w:val="56"/>
                <w:szCs w:val="56"/>
                <w:lang w:eastAsia="en-GB"/>
              </w:rPr>
              <w:drawing>
                <wp:anchor distT="0" distB="0" distL="114300" distR="114300" simplePos="0" relativeHeight="251659264" behindDoc="0" locked="0" layoutInCell="1" allowOverlap="1" wp14:anchorId="4E060B92" wp14:editId="1803B9C1">
                  <wp:simplePos x="0" y="0"/>
                  <wp:positionH relativeFrom="margin">
                    <wp:posOffset>4355836</wp:posOffset>
                  </wp:positionH>
                  <wp:positionV relativeFrom="paragraph">
                    <wp:posOffset>5525</wp:posOffset>
                  </wp:positionV>
                  <wp:extent cx="1301288" cy="494511"/>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iance CDM - linear gre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2555" cy="494992"/>
                          </a:xfrm>
                          <a:prstGeom prst="rect">
                            <a:avLst/>
                          </a:prstGeom>
                        </pic:spPr>
                      </pic:pic>
                    </a:graphicData>
                  </a:graphic>
                  <wp14:sizeRelH relativeFrom="margin">
                    <wp14:pctWidth>0</wp14:pctWidth>
                  </wp14:sizeRelH>
                  <wp14:sizeRelV relativeFrom="margin">
                    <wp14:pctHeight>0</wp14:pctHeight>
                  </wp14:sizeRelV>
                </wp:anchor>
              </w:drawing>
            </w:r>
            <w:r w:rsidRPr="00992191">
              <w:rPr>
                <w:sz w:val="56"/>
                <w:szCs w:val="56"/>
              </w:rPr>
              <w:t>ACDM October Newsletter</w:t>
            </w:r>
          </w:p>
        </w:tc>
      </w:tr>
      <w:tr w:rsidR="00992191" w14:paraId="2E6F65F5" w14:textId="77777777" w:rsidTr="007F4CAF">
        <w:tc>
          <w:tcPr>
            <w:tcW w:w="10869" w:type="dxa"/>
          </w:tcPr>
          <w:p w14:paraId="35F9D1E3" w14:textId="77777777" w:rsidR="0017774D" w:rsidRDefault="0017774D">
            <w:pPr>
              <w:rPr>
                <w:rFonts w:ascii="Arial" w:hAnsi="Arial" w:cs="Arial"/>
                <w:b/>
                <w:bCs/>
                <w:sz w:val="24"/>
                <w:szCs w:val="24"/>
                <w:shd w:val="clear" w:color="auto" w:fill="FFFFFF"/>
              </w:rPr>
            </w:pPr>
          </w:p>
          <w:p w14:paraId="4AA1869F" w14:textId="0DBD65DF" w:rsidR="00992191" w:rsidRPr="005704BE" w:rsidRDefault="00992191">
            <w:pPr>
              <w:rPr>
                <w:rFonts w:ascii="Arial" w:hAnsi="Arial" w:cs="Arial"/>
                <w:b/>
                <w:bCs/>
                <w:sz w:val="24"/>
                <w:szCs w:val="24"/>
                <w:shd w:val="clear" w:color="auto" w:fill="FFFFFF"/>
              </w:rPr>
            </w:pPr>
            <w:r w:rsidRPr="005704BE">
              <w:rPr>
                <w:rFonts w:ascii="Arial" w:hAnsi="Arial" w:cs="Arial"/>
                <w:b/>
                <w:bCs/>
                <w:sz w:val="24"/>
                <w:szCs w:val="24"/>
                <w:shd w:val="clear" w:color="auto" w:fill="FFFFFF"/>
              </w:rPr>
              <w:t>Developments that tackle climate change could avoid having to get planning permission, under proposals being considered by the Scottish government.</w:t>
            </w:r>
          </w:p>
          <w:p w14:paraId="3E773700" w14:textId="6295078C" w:rsidR="00992191" w:rsidRPr="005704BE" w:rsidRDefault="00992191">
            <w:pPr>
              <w:rPr>
                <w:rFonts w:ascii="inherit" w:hAnsi="inherit"/>
                <w:b/>
                <w:bCs/>
                <w:shd w:val="clear" w:color="auto" w:fill="FFFFFF"/>
              </w:rPr>
            </w:pPr>
          </w:p>
          <w:p w14:paraId="0A4F8205" w14:textId="6396EDAB" w:rsidR="00992191" w:rsidRPr="005704BE" w:rsidRDefault="00992191" w:rsidP="00BE3456">
            <w:pPr>
              <w:jc w:val="both"/>
              <w:rPr>
                <w:rFonts w:ascii="Arial" w:hAnsi="Arial" w:cs="Arial"/>
                <w:shd w:val="clear" w:color="auto" w:fill="FFFFFF"/>
              </w:rPr>
            </w:pPr>
            <w:r w:rsidRPr="005704BE">
              <w:rPr>
                <w:rFonts w:ascii="Arial" w:hAnsi="Arial" w:cs="Arial"/>
                <w:shd w:val="clear" w:color="auto" w:fill="FFFFFF"/>
              </w:rPr>
              <w:t xml:space="preserve">Under Proposals being considered by the Scottish government, projects </w:t>
            </w:r>
            <w:r w:rsidR="008C4E76" w:rsidRPr="005704BE">
              <w:rPr>
                <w:rFonts w:ascii="Arial" w:hAnsi="Arial" w:cs="Arial"/>
                <w:shd w:val="clear" w:color="auto" w:fill="FFFFFF"/>
              </w:rPr>
              <w:t>that have a direct impact on fighting climate change will immediately be given planning permission. These projects include things such as renewable energy projects and EV charging stations.</w:t>
            </w:r>
          </w:p>
          <w:p w14:paraId="30289CC7" w14:textId="21134819" w:rsidR="008C4E76" w:rsidRPr="005704BE" w:rsidRDefault="008C4E76" w:rsidP="00BE3456">
            <w:pPr>
              <w:jc w:val="both"/>
              <w:rPr>
                <w:rFonts w:ascii="Arial" w:hAnsi="Arial" w:cs="Arial"/>
                <w:shd w:val="clear" w:color="auto" w:fill="FFFFFF"/>
              </w:rPr>
            </w:pPr>
          </w:p>
          <w:p w14:paraId="7BC1BDB2" w14:textId="1DB1EF51" w:rsidR="008C4E76" w:rsidRPr="005704BE" w:rsidRDefault="008C4E76" w:rsidP="00BE3456">
            <w:pPr>
              <w:jc w:val="both"/>
              <w:rPr>
                <w:rFonts w:ascii="Arial" w:hAnsi="Arial" w:cs="Arial"/>
                <w:shd w:val="clear" w:color="auto" w:fill="FFFFFF"/>
              </w:rPr>
            </w:pPr>
            <w:r w:rsidRPr="005704BE">
              <w:rPr>
                <w:rFonts w:ascii="Arial" w:hAnsi="Arial" w:cs="Arial"/>
                <w:shd w:val="clear" w:color="auto" w:fill="FFFFFF"/>
              </w:rPr>
              <w:t>Planning Minister Kevin Stewart said: "Planning has a key role to play in addressing climate change and radically reducing our emissions.</w:t>
            </w:r>
            <w:r w:rsidR="005704BE" w:rsidRPr="005704BE">
              <w:rPr>
                <w:rFonts w:ascii="Arial" w:hAnsi="Arial" w:cs="Arial"/>
                <w:shd w:val="clear" w:color="auto" w:fill="FFFFFF"/>
              </w:rPr>
              <w:t xml:space="preserve">” </w:t>
            </w:r>
            <w:r w:rsidRPr="005704BE">
              <w:rPr>
                <w:rFonts w:ascii="Arial" w:hAnsi="Arial" w:cs="Arial"/>
                <w:shd w:val="clear" w:color="auto" w:fill="FFFFFF"/>
              </w:rPr>
              <w:t xml:space="preserve"> </w:t>
            </w:r>
            <w:r w:rsidR="005704BE" w:rsidRPr="005704BE">
              <w:rPr>
                <w:rFonts w:ascii="Arial" w:hAnsi="Arial" w:cs="Arial"/>
                <w:shd w:val="clear" w:color="auto" w:fill="FFFFFF"/>
              </w:rPr>
              <w:t>“</w:t>
            </w:r>
            <w:r w:rsidRPr="005704BE">
              <w:rPr>
                <w:rFonts w:ascii="Arial" w:hAnsi="Arial" w:cs="Arial"/>
                <w:shd w:val="clear" w:color="auto" w:fill="FFFFFF"/>
              </w:rPr>
              <w:t>Removing red tape from some of the highest priority projects can be a big step towards our goal of a net-zero carbon future</w:t>
            </w:r>
            <w:r w:rsidR="005704BE" w:rsidRPr="005704BE">
              <w:rPr>
                <w:rFonts w:ascii="Arial" w:hAnsi="Arial" w:cs="Arial"/>
                <w:shd w:val="clear" w:color="auto" w:fill="FFFFFF"/>
              </w:rPr>
              <w:t>.</w:t>
            </w:r>
            <w:r w:rsidRPr="005704BE">
              <w:rPr>
                <w:rFonts w:ascii="Arial" w:hAnsi="Arial" w:cs="Arial"/>
                <w:shd w:val="clear" w:color="auto" w:fill="FFFFFF"/>
              </w:rPr>
              <w:t>”</w:t>
            </w:r>
          </w:p>
          <w:p w14:paraId="27E0EF2B" w14:textId="77777777" w:rsidR="005704BE" w:rsidRDefault="005704BE"/>
          <w:p w14:paraId="7B43FEB0" w14:textId="77777777" w:rsidR="005704BE" w:rsidRDefault="00E64313" w:rsidP="005704BE">
            <w:hyperlink r:id="rId5" w:history="1">
              <w:r w:rsidR="005704BE" w:rsidRPr="00ED6A3E">
                <w:rPr>
                  <w:rStyle w:val="Hyperlink"/>
                </w:rPr>
                <w:t>https://www.bbc.co.uk/news/uk-scotland-49871275</w:t>
              </w:r>
            </w:hyperlink>
          </w:p>
          <w:p w14:paraId="271DA63C" w14:textId="5ADC6ACA" w:rsidR="005704BE" w:rsidRDefault="00E64313">
            <w:hyperlink r:id="rId6" w:history="1">
              <w:r w:rsidR="005704BE" w:rsidRPr="005F59F5">
                <w:rPr>
                  <w:rStyle w:val="Hyperlink"/>
                </w:rPr>
                <w:t>https://www.scotsman.com/business/green-developments-in-scotland-could-proceed-without-planning-permission-1-5013849</w:t>
              </w:r>
            </w:hyperlink>
          </w:p>
          <w:p w14:paraId="2D37FB85" w14:textId="77777777" w:rsidR="005704BE" w:rsidRDefault="005704BE"/>
          <w:p w14:paraId="1E4A9629" w14:textId="4BF5BBF1" w:rsidR="0017774D" w:rsidRDefault="0017774D"/>
        </w:tc>
      </w:tr>
      <w:tr w:rsidR="00D2082A" w14:paraId="7BC4DFD6" w14:textId="77777777" w:rsidTr="007F4CAF">
        <w:tc>
          <w:tcPr>
            <w:tcW w:w="10869" w:type="dxa"/>
          </w:tcPr>
          <w:p w14:paraId="16519038" w14:textId="77777777" w:rsidR="0017774D" w:rsidRDefault="0017774D">
            <w:pPr>
              <w:rPr>
                <w:rFonts w:ascii="Arial" w:hAnsi="Arial" w:cs="Arial"/>
                <w:b/>
                <w:bCs/>
                <w:sz w:val="24"/>
                <w:szCs w:val="24"/>
                <w:shd w:val="clear" w:color="auto" w:fill="FFFFFF"/>
              </w:rPr>
            </w:pPr>
          </w:p>
          <w:p w14:paraId="42B62B04" w14:textId="77777777" w:rsidR="0017774D" w:rsidRDefault="0017774D">
            <w:pPr>
              <w:rPr>
                <w:rFonts w:ascii="Arial" w:hAnsi="Arial" w:cs="Arial"/>
                <w:b/>
                <w:bCs/>
                <w:sz w:val="24"/>
                <w:szCs w:val="24"/>
                <w:shd w:val="clear" w:color="auto" w:fill="FFFFFF"/>
              </w:rPr>
            </w:pPr>
          </w:p>
          <w:p w14:paraId="6F312A0B" w14:textId="521675E8" w:rsidR="00D2082A" w:rsidRDefault="00D2082A">
            <w:pPr>
              <w:rPr>
                <w:rFonts w:ascii="Arial" w:hAnsi="Arial" w:cs="Arial"/>
                <w:b/>
                <w:bCs/>
                <w:sz w:val="24"/>
                <w:szCs w:val="24"/>
                <w:shd w:val="clear" w:color="auto" w:fill="FFFFFF"/>
              </w:rPr>
            </w:pPr>
            <w:r>
              <w:rPr>
                <w:rFonts w:ascii="Arial" w:hAnsi="Arial" w:cs="Arial"/>
                <w:b/>
                <w:bCs/>
                <w:sz w:val="24"/>
                <w:szCs w:val="24"/>
                <w:shd w:val="clear" w:color="auto" w:fill="FFFFFF"/>
              </w:rPr>
              <w:t>Waterotor – Slow moving water Turbine</w:t>
            </w:r>
          </w:p>
          <w:p w14:paraId="0B398331" w14:textId="77777777" w:rsidR="00D2082A" w:rsidRDefault="00D2082A">
            <w:pPr>
              <w:rPr>
                <w:rFonts w:ascii="Arial" w:hAnsi="Arial" w:cs="Arial"/>
                <w:b/>
                <w:bCs/>
                <w:sz w:val="24"/>
                <w:szCs w:val="24"/>
                <w:shd w:val="clear" w:color="auto" w:fill="FFFFFF"/>
              </w:rPr>
            </w:pPr>
          </w:p>
          <w:p w14:paraId="5F341C09" w14:textId="49716F72" w:rsidR="00D2082A" w:rsidRDefault="00D2082A" w:rsidP="00BE3456">
            <w:pPr>
              <w:jc w:val="both"/>
              <w:rPr>
                <w:rFonts w:ascii="Arial" w:hAnsi="Arial" w:cs="Arial"/>
                <w:shd w:val="clear" w:color="auto" w:fill="FFFFFF"/>
              </w:rPr>
            </w:pPr>
            <w:r>
              <w:rPr>
                <w:rFonts w:ascii="Arial" w:hAnsi="Arial" w:cs="Arial"/>
                <w:shd w:val="clear" w:color="auto" w:fill="FFFFFF"/>
              </w:rPr>
              <w:t>One of the issues that has always faced hydro electric</w:t>
            </w:r>
            <w:r w:rsidR="007E5C11">
              <w:rPr>
                <w:rFonts w:ascii="Arial" w:hAnsi="Arial" w:cs="Arial"/>
                <w:shd w:val="clear" w:color="auto" w:fill="FFFFFF"/>
              </w:rPr>
              <w:t xml:space="preserve"> generators is the flow rate of the </w:t>
            </w:r>
            <w:r w:rsidR="00BE3456">
              <w:rPr>
                <w:rFonts w:ascii="Arial" w:hAnsi="Arial" w:cs="Arial"/>
                <w:shd w:val="clear" w:color="auto" w:fill="FFFFFF"/>
              </w:rPr>
              <w:t>body of water</w:t>
            </w:r>
            <w:r w:rsidR="007E5C11">
              <w:rPr>
                <w:rFonts w:ascii="Arial" w:hAnsi="Arial" w:cs="Arial"/>
                <w:shd w:val="clear" w:color="auto" w:fill="FFFFFF"/>
              </w:rPr>
              <w:t xml:space="preserve"> they are installed in. Many systems require fast flowing rivers or large drops in order to generate electricity. </w:t>
            </w:r>
            <w:r w:rsidR="007E5C11">
              <w:rPr>
                <w:rFonts w:ascii="Arial" w:hAnsi="Arial" w:cs="Arial"/>
                <w:shd w:val="clear" w:color="auto" w:fill="FFFFFF"/>
              </w:rPr>
              <w:t>Waterotor Technologies Inc.</w:t>
            </w:r>
            <w:r>
              <w:rPr>
                <w:rFonts w:ascii="Arial" w:hAnsi="Arial" w:cs="Arial"/>
                <w:shd w:val="clear" w:color="auto" w:fill="FFFFFF"/>
              </w:rPr>
              <w:t xml:space="preserve"> </w:t>
            </w:r>
            <w:r w:rsidR="007E5C11">
              <w:rPr>
                <w:rFonts w:ascii="Arial" w:hAnsi="Arial" w:cs="Arial"/>
                <w:shd w:val="clear" w:color="auto" w:fill="FFFFFF"/>
              </w:rPr>
              <w:t xml:space="preserve">have developed a turbine designed specifically for slow moving rivers with lower flow rates. The system only requires a minimum water speed of 2mph (3.2km/hr / 0.9 m/s) </w:t>
            </w:r>
            <w:r w:rsidR="00BE3456">
              <w:rPr>
                <w:rFonts w:ascii="Arial" w:hAnsi="Arial" w:cs="Arial"/>
                <w:shd w:val="clear" w:color="auto" w:fill="FFFFFF"/>
              </w:rPr>
              <w:t>with</w:t>
            </w:r>
            <w:r w:rsidR="007E5C11">
              <w:rPr>
                <w:rFonts w:ascii="Arial" w:hAnsi="Arial" w:cs="Arial"/>
                <w:shd w:val="clear" w:color="auto" w:fill="FFFFFF"/>
              </w:rPr>
              <w:t xml:space="preserve"> a</w:t>
            </w:r>
            <w:r w:rsidR="00BE3456">
              <w:rPr>
                <w:rFonts w:ascii="Arial" w:hAnsi="Arial" w:cs="Arial"/>
                <w:shd w:val="clear" w:color="auto" w:fill="FFFFFF"/>
              </w:rPr>
              <w:t>n</w:t>
            </w:r>
            <w:r w:rsidR="007E5C11">
              <w:rPr>
                <w:rFonts w:ascii="Arial" w:hAnsi="Arial" w:cs="Arial"/>
                <w:shd w:val="clear" w:color="auto" w:fill="FFFFFF"/>
              </w:rPr>
              <w:t xml:space="preserve"> </w:t>
            </w:r>
            <w:r w:rsidR="00BE3456">
              <w:rPr>
                <w:rFonts w:ascii="Arial" w:hAnsi="Arial" w:cs="Arial"/>
                <w:shd w:val="clear" w:color="auto" w:fill="FFFFFF"/>
              </w:rPr>
              <w:t xml:space="preserve">optimum </w:t>
            </w:r>
            <w:r w:rsidR="007E5C11">
              <w:rPr>
                <w:rFonts w:ascii="Arial" w:hAnsi="Arial" w:cs="Arial"/>
                <w:shd w:val="clear" w:color="auto" w:fill="FFFFFF"/>
              </w:rPr>
              <w:t xml:space="preserve">operating speed of roughly 4mph (6.4km/hr / 3m/s) whereas a large </w:t>
            </w:r>
            <w:r w:rsidR="00837621">
              <w:rPr>
                <w:rFonts w:ascii="Arial" w:hAnsi="Arial" w:cs="Arial"/>
                <w:shd w:val="clear" w:color="auto" w:fill="FFFFFF"/>
              </w:rPr>
              <w:t>number</w:t>
            </w:r>
            <w:r w:rsidR="007E5C11">
              <w:rPr>
                <w:rFonts w:ascii="Arial" w:hAnsi="Arial" w:cs="Arial"/>
                <w:shd w:val="clear" w:color="auto" w:fill="FFFFFF"/>
              </w:rPr>
              <w:t xml:space="preserve"> of other products require minimum speeds of at least 6.6mph (11km/hr / 3m/s). the system currently comes in 2 sizes with a third larger planned but still in development, 1</w:t>
            </w:r>
            <w:r w:rsidR="00837621">
              <w:rPr>
                <w:rFonts w:ascii="Arial" w:hAnsi="Arial" w:cs="Arial"/>
                <w:shd w:val="clear" w:color="auto" w:fill="FFFFFF"/>
              </w:rPr>
              <w:t>kW</w:t>
            </w:r>
            <w:r w:rsidR="007E5C11">
              <w:rPr>
                <w:rFonts w:ascii="Arial" w:hAnsi="Arial" w:cs="Arial"/>
                <w:shd w:val="clear" w:color="auto" w:fill="FFFFFF"/>
              </w:rPr>
              <w:t xml:space="preserve"> </w:t>
            </w:r>
            <w:r w:rsidR="00837621">
              <w:rPr>
                <w:rFonts w:ascii="Arial" w:hAnsi="Arial" w:cs="Arial"/>
                <w:shd w:val="clear" w:color="auto" w:fill="FFFFFF"/>
              </w:rPr>
              <w:t>10kW and 1MW.</w:t>
            </w:r>
          </w:p>
          <w:p w14:paraId="4357F89F" w14:textId="14B8AEC4" w:rsidR="00837621" w:rsidRDefault="00837621" w:rsidP="00BE3456">
            <w:pPr>
              <w:jc w:val="both"/>
              <w:rPr>
                <w:rFonts w:ascii="Arial" w:hAnsi="Arial" w:cs="Arial"/>
                <w:shd w:val="clear" w:color="auto" w:fill="FFFFFF"/>
              </w:rPr>
            </w:pPr>
            <w:r>
              <w:rPr>
                <w:rFonts w:ascii="Arial" w:hAnsi="Arial" w:cs="Arial"/>
                <w:noProof/>
                <w:shd w:val="clear" w:color="auto" w:fill="FFFFFF"/>
              </w:rPr>
              <w:drawing>
                <wp:anchor distT="0" distB="0" distL="114300" distR="114300" simplePos="0" relativeHeight="251666432" behindDoc="0" locked="0" layoutInCell="1" allowOverlap="1" wp14:anchorId="03950033" wp14:editId="74AFA9EE">
                  <wp:simplePos x="0" y="0"/>
                  <wp:positionH relativeFrom="column">
                    <wp:posOffset>2915489</wp:posOffset>
                  </wp:positionH>
                  <wp:positionV relativeFrom="paragraph">
                    <wp:posOffset>57773</wp:posOffset>
                  </wp:positionV>
                  <wp:extent cx="2035810" cy="1526540"/>
                  <wp:effectExtent l="0" t="0" r="2540" b="0"/>
                  <wp:wrapSquare wrapText="bothSides"/>
                  <wp:docPr id="6" name="Picture 6" descr="A picture containing outdoor, ground, water,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duc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810" cy="1526540"/>
                          </a:xfrm>
                          <a:prstGeom prst="rect">
                            <a:avLst/>
                          </a:prstGeom>
                        </pic:spPr>
                      </pic:pic>
                    </a:graphicData>
                  </a:graphic>
                </wp:anchor>
              </w:drawing>
            </w:r>
            <w:r>
              <w:rPr>
                <w:rFonts w:ascii="Arial" w:hAnsi="Arial" w:cs="Arial"/>
                <w:noProof/>
                <w:shd w:val="clear" w:color="auto" w:fill="FFFFFF"/>
              </w:rPr>
              <w:drawing>
                <wp:anchor distT="0" distB="0" distL="114300" distR="114300" simplePos="0" relativeHeight="251667456" behindDoc="0" locked="0" layoutInCell="1" allowOverlap="1" wp14:anchorId="0E93AC5C" wp14:editId="554E6960">
                  <wp:simplePos x="0" y="0"/>
                  <wp:positionH relativeFrom="column">
                    <wp:posOffset>336430</wp:posOffset>
                  </wp:positionH>
                  <wp:positionV relativeFrom="paragraph">
                    <wp:posOffset>66399</wp:posOffset>
                  </wp:positionV>
                  <wp:extent cx="2035834" cy="1526988"/>
                  <wp:effectExtent l="0" t="0" r="2540" b="0"/>
                  <wp:wrapSquare wrapText="bothSides"/>
                  <wp:docPr id="5" name="Picture 5" descr="A picture containing ground, outdoor, applianc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c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834" cy="1526988"/>
                          </a:xfrm>
                          <a:prstGeom prst="rect">
                            <a:avLst/>
                          </a:prstGeom>
                        </pic:spPr>
                      </pic:pic>
                    </a:graphicData>
                  </a:graphic>
                </wp:anchor>
              </w:drawing>
            </w:r>
          </w:p>
          <w:p w14:paraId="4511C250" w14:textId="0A04FF55" w:rsidR="00837621" w:rsidRDefault="00837621" w:rsidP="00BE3456">
            <w:pPr>
              <w:jc w:val="both"/>
              <w:rPr>
                <w:rFonts w:ascii="Arial" w:hAnsi="Arial" w:cs="Arial"/>
                <w:shd w:val="clear" w:color="auto" w:fill="FFFFFF"/>
              </w:rPr>
            </w:pPr>
          </w:p>
          <w:p w14:paraId="53EDBCF7" w14:textId="62773927" w:rsidR="00837621" w:rsidRDefault="00837621" w:rsidP="00BE3456">
            <w:pPr>
              <w:jc w:val="both"/>
              <w:rPr>
                <w:rFonts w:ascii="Arial" w:hAnsi="Arial" w:cs="Arial"/>
                <w:shd w:val="clear" w:color="auto" w:fill="FFFFFF"/>
              </w:rPr>
            </w:pPr>
          </w:p>
          <w:p w14:paraId="28E81D7F" w14:textId="77777777" w:rsidR="00837621" w:rsidRDefault="00837621" w:rsidP="00BE3456">
            <w:pPr>
              <w:jc w:val="both"/>
              <w:rPr>
                <w:rFonts w:ascii="Arial" w:hAnsi="Arial" w:cs="Arial"/>
                <w:shd w:val="clear" w:color="auto" w:fill="FFFFFF"/>
              </w:rPr>
            </w:pPr>
          </w:p>
          <w:p w14:paraId="4B42DF21" w14:textId="77777777" w:rsidR="00837621" w:rsidRDefault="00837621" w:rsidP="00BE3456">
            <w:pPr>
              <w:jc w:val="both"/>
              <w:rPr>
                <w:rFonts w:ascii="Arial" w:hAnsi="Arial" w:cs="Arial"/>
                <w:shd w:val="clear" w:color="auto" w:fill="FFFFFF"/>
              </w:rPr>
            </w:pPr>
          </w:p>
          <w:p w14:paraId="6A3FFFD3" w14:textId="77777777" w:rsidR="00837621" w:rsidRDefault="00837621" w:rsidP="00BE3456">
            <w:pPr>
              <w:jc w:val="both"/>
              <w:rPr>
                <w:rFonts w:ascii="Arial" w:hAnsi="Arial" w:cs="Arial"/>
                <w:shd w:val="clear" w:color="auto" w:fill="FFFFFF"/>
              </w:rPr>
            </w:pPr>
          </w:p>
          <w:p w14:paraId="05B287BC" w14:textId="77777777" w:rsidR="00837621" w:rsidRDefault="00837621" w:rsidP="00BE3456">
            <w:pPr>
              <w:jc w:val="both"/>
              <w:rPr>
                <w:rFonts w:ascii="Arial" w:hAnsi="Arial" w:cs="Arial"/>
                <w:shd w:val="clear" w:color="auto" w:fill="FFFFFF"/>
              </w:rPr>
            </w:pPr>
          </w:p>
          <w:p w14:paraId="0B36711F" w14:textId="77777777" w:rsidR="00837621" w:rsidRDefault="00837621" w:rsidP="00BE3456">
            <w:pPr>
              <w:jc w:val="both"/>
              <w:rPr>
                <w:rFonts w:ascii="Arial" w:hAnsi="Arial" w:cs="Arial"/>
                <w:shd w:val="clear" w:color="auto" w:fill="FFFFFF"/>
              </w:rPr>
            </w:pPr>
          </w:p>
          <w:p w14:paraId="5172982D" w14:textId="77777777" w:rsidR="00837621" w:rsidRDefault="00837621" w:rsidP="00BE3456">
            <w:pPr>
              <w:jc w:val="both"/>
              <w:rPr>
                <w:rFonts w:ascii="Arial" w:hAnsi="Arial" w:cs="Arial"/>
                <w:shd w:val="clear" w:color="auto" w:fill="FFFFFF"/>
              </w:rPr>
            </w:pPr>
          </w:p>
          <w:p w14:paraId="50F8FBD4" w14:textId="77777777" w:rsidR="00837621" w:rsidRDefault="00837621" w:rsidP="00BE3456">
            <w:pPr>
              <w:jc w:val="both"/>
              <w:rPr>
                <w:rFonts w:ascii="Arial" w:hAnsi="Arial" w:cs="Arial"/>
                <w:shd w:val="clear" w:color="auto" w:fill="FFFFFF"/>
              </w:rPr>
            </w:pPr>
          </w:p>
          <w:p w14:paraId="49E7F88F" w14:textId="6C16F6D4" w:rsidR="007E5C11" w:rsidRDefault="00837621" w:rsidP="00BE3456">
            <w:pPr>
              <w:jc w:val="both"/>
              <w:rPr>
                <w:rFonts w:ascii="Arial" w:hAnsi="Arial" w:cs="Arial"/>
                <w:shd w:val="clear" w:color="auto" w:fill="FFFFFF"/>
              </w:rPr>
            </w:pPr>
            <w:r>
              <w:rPr>
                <w:rFonts w:ascii="Arial" w:hAnsi="Arial" w:cs="Arial"/>
                <w:shd w:val="clear" w:color="auto" w:fill="FFFFFF"/>
              </w:rPr>
              <w:t xml:space="preserve">The 1kW system requires a depth of 112cm/44inch water to be installed and the 10kW system requires to be submerged at least 1.5x the height of the rotor. System sizes are based at the optimum speed of 4mph. The system can work in temperatures from +1C up to 50C with no problems making the system viable in almost any </w:t>
            </w:r>
            <w:proofErr w:type="gramStart"/>
            <w:r>
              <w:rPr>
                <w:rFonts w:ascii="Arial" w:hAnsi="Arial" w:cs="Arial"/>
                <w:shd w:val="clear" w:color="auto" w:fill="FFFFFF"/>
              </w:rPr>
              <w:t>slow moving</w:t>
            </w:r>
            <w:proofErr w:type="gramEnd"/>
            <w:r>
              <w:rPr>
                <w:rFonts w:ascii="Arial" w:hAnsi="Arial" w:cs="Arial"/>
                <w:shd w:val="clear" w:color="auto" w:fill="FFFFFF"/>
              </w:rPr>
              <w:t xml:space="preserve"> body of water worldwide. </w:t>
            </w:r>
            <w:r w:rsidR="0017774D">
              <w:rPr>
                <w:rFonts w:ascii="Arial" w:hAnsi="Arial" w:cs="Arial"/>
                <w:shd w:val="clear" w:color="auto" w:fill="FFFFFF"/>
              </w:rPr>
              <w:t>For more information on the product visit their website which has more detailed product specifications and videos showing the system in operation.</w:t>
            </w:r>
          </w:p>
          <w:p w14:paraId="19384060" w14:textId="77777777" w:rsidR="007E5C11" w:rsidRDefault="007E5C11">
            <w:pPr>
              <w:rPr>
                <w:rFonts w:ascii="Arial" w:hAnsi="Arial" w:cs="Arial"/>
                <w:shd w:val="clear" w:color="auto" w:fill="FFFFFF"/>
              </w:rPr>
            </w:pPr>
          </w:p>
          <w:p w14:paraId="54D889EE" w14:textId="07C18497" w:rsidR="00D2082A" w:rsidRDefault="007E5C11">
            <w:pPr>
              <w:rPr>
                <w:rFonts w:ascii="Arial" w:hAnsi="Arial" w:cs="Arial"/>
                <w:shd w:val="clear" w:color="auto" w:fill="FFFFFF"/>
              </w:rPr>
            </w:pPr>
            <w:r>
              <w:rPr>
                <w:rFonts w:ascii="Arial" w:hAnsi="Arial" w:cs="Arial"/>
                <w:shd w:val="clear" w:color="auto" w:fill="FFFFFF"/>
              </w:rPr>
              <w:t xml:space="preserve">Waterotor Technologies Inc website - </w:t>
            </w:r>
            <w:hyperlink r:id="rId9" w:history="1">
              <w:r w:rsidRPr="003061A3">
                <w:rPr>
                  <w:rStyle w:val="Hyperlink"/>
                  <w:rFonts w:ascii="Arial" w:hAnsi="Arial" w:cs="Arial"/>
                  <w:shd w:val="clear" w:color="auto" w:fill="FFFFFF"/>
                </w:rPr>
                <w:t>https://waterotor.com/</w:t>
              </w:r>
            </w:hyperlink>
          </w:p>
          <w:p w14:paraId="6118C153" w14:textId="77777777" w:rsidR="007E5C11" w:rsidRDefault="007E5C11">
            <w:pPr>
              <w:rPr>
                <w:rFonts w:ascii="Arial" w:hAnsi="Arial" w:cs="Arial"/>
                <w:shd w:val="clear" w:color="auto" w:fill="FFFFFF"/>
              </w:rPr>
            </w:pPr>
          </w:p>
          <w:p w14:paraId="0507D3CE" w14:textId="77777777" w:rsidR="0017774D" w:rsidRDefault="0017774D">
            <w:pPr>
              <w:rPr>
                <w:rFonts w:ascii="Arial" w:hAnsi="Arial" w:cs="Arial"/>
                <w:shd w:val="clear" w:color="auto" w:fill="FFFFFF"/>
              </w:rPr>
            </w:pPr>
          </w:p>
          <w:p w14:paraId="57B9537E" w14:textId="6DCDA38A" w:rsidR="00BE3456" w:rsidRPr="00D2082A" w:rsidRDefault="00BE3456">
            <w:pPr>
              <w:rPr>
                <w:rFonts w:ascii="Arial" w:hAnsi="Arial" w:cs="Arial"/>
                <w:shd w:val="clear" w:color="auto" w:fill="FFFFFF"/>
              </w:rPr>
            </w:pPr>
          </w:p>
        </w:tc>
      </w:tr>
      <w:tr w:rsidR="00992191" w14:paraId="631A89B8" w14:textId="77777777" w:rsidTr="007F4CAF">
        <w:tc>
          <w:tcPr>
            <w:tcW w:w="10869" w:type="dxa"/>
          </w:tcPr>
          <w:p w14:paraId="360AA7B1" w14:textId="2297BF0D" w:rsidR="00992191" w:rsidRDefault="005704BE">
            <w:pPr>
              <w:rPr>
                <w:rFonts w:ascii="Arial" w:hAnsi="Arial" w:cs="Arial"/>
                <w:b/>
                <w:bCs/>
                <w:sz w:val="24"/>
                <w:szCs w:val="24"/>
              </w:rPr>
            </w:pPr>
            <w:r w:rsidRPr="005704BE">
              <w:rPr>
                <w:rFonts w:ascii="Arial" w:hAnsi="Arial" w:cs="Arial"/>
                <w:b/>
                <w:bCs/>
                <w:sz w:val="24"/>
                <w:szCs w:val="24"/>
              </w:rPr>
              <w:lastRenderedPageBreak/>
              <w:t>Brexit</w:t>
            </w:r>
            <w:r>
              <w:rPr>
                <w:rFonts w:ascii="Arial" w:hAnsi="Arial" w:cs="Arial"/>
                <w:b/>
                <w:bCs/>
                <w:sz w:val="24"/>
                <w:szCs w:val="24"/>
              </w:rPr>
              <w:t xml:space="preserve"> Health and Safety Impacts</w:t>
            </w:r>
          </w:p>
          <w:p w14:paraId="36874765" w14:textId="77777777" w:rsidR="005704BE" w:rsidRDefault="005704BE">
            <w:pPr>
              <w:rPr>
                <w:rFonts w:ascii="Arial" w:hAnsi="Arial" w:cs="Arial"/>
                <w:b/>
                <w:bCs/>
                <w:sz w:val="24"/>
                <w:szCs w:val="24"/>
              </w:rPr>
            </w:pPr>
          </w:p>
          <w:p w14:paraId="1EE9C62C" w14:textId="77777777" w:rsidR="005704BE" w:rsidRDefault="005704BE" w:rsidP="00BE3456">
            <w:pPr>
              <w:jc w:val="both"/>
              <w:rPr>
                <w:rFonts w:ascii="Arial" w:hAnsi="Arial" w:cs="Arial"/>
              </w:rPr>
            </w:pPr>
            <w:r>
              <w:rPr>
                <w:rFonts w:ascii="Arial" w:hAnsi="Arial" w:cs="Arial"/>
              </w:rPr>
              <w:t>Many businesses have been left in uncertainty with Brexit looming. Without a deal in place at the time of writing many are left unsure how this will affect their day to day operations.</w:t>
            </w:r>
          </w:p>
          <w:p w14:paraId="66088982" w14:textId="77777777" w:rsidR="005704BE" w:rsidRDefault="005704BE" w:rsidP="00BE3456">
            <w:pPr>
              <w:jc w:val="both"/>
              <w:rPr>
                <w:rFonts w:ascii="Arial" w:hAnsi="Arial" w:cs="Arial"/>
              </w:rPr>
            </w:pPr>
          </w:p>
          <w:p w14:paraId="0E0627B8" w14:textId="185AC894" w:rsidR="005704BE" w:rsidRDefault="005704BE" w:rsidP="00BE3456">
            <w:pPr>
              <w:jc w:val="both"/>
              <w:rPr>
                <w:rFonts w:ascii="Arial" w:hAnsi="Arial" w:cs="Arial"/>
              </w:rPr>
            </w:pPr>
            <w:r>
              <w:rPr>
                <w:rFonts w:ascii="Arial" w:hAnsi="Arial" w:cs="Arial"/>
              </w:rPr>
              <w:t xml:space="preserve">Health and safety is luckily one of the aspects of day to day working that will not be affected by Brexit no matter wat the deal, or lack thereof, happens to be. </w:t>
            </w:r>
            <w:r w:rsidR="00443427">
              <w:rPr>
                <w:rFonts w:ascii="Arial" w:hAnsi="Arial" w:cs="Arial"/>
              </w:rPr>
              <w:t>UK health and safety is a world leader in the field with some of the lowest fatalities at work worldwide</w:t>
            </w:r>
            <w:r w:rsidR="00BE3456">
              <w:rPr>
                <w:rFonts w:ascii="Arial" w:hAnsi="Arial" w:cs="Arial"/>
              </w:rPr>
              <w:t xml:space="preserve"> and the lowest in the EU</w:t>
            </w:r>
            <w:r w:rsidR="00443427">
              <w:rPr>
                <w:rFonts w:ascii="Arial" w:hAnsi="Arial" w:cs="Arial"/>
              </w:rPr>
              <w:t>.</w:t>
            </w:r>
            <w:r w:rsidR="00BE3456">
              <w:rPr>
                <w:rFonts w:ascii="Arial" w:hAnsi="Arial" w:cs="Arial"/>
              </w:rPr>
              <w:t xml:space="preserve"> The UK has achieved this because they do not take its health and safety legislation from the EU but from independent UK based studies and lawmakers.</w:t>
            </w:r>
            <w:r w:rsidR="00443427">
              <w:rPr>
                <w:rFonts w:ascii="Arial" w:hAnsi="Arial" w:cs="Arial"/>
              </w:rPr>
              <w:t xml:space="preserve"> This means that companies will not need to update their policies in the wake of Brexit. </w:t>
            </w:r>
            <w:r w:rsidR="00443427">
              <w:rPr>
                <w:rFonts w:ascii="Arial" w:hAnsi="Arial" w:cs="Arial"/>
                <w:noProof/>
              </w:rPr>
              <w:drawing>
                <wp:inline distT="0" distB="0" distL="0" distR="0" wp14:anchorId="446BE531" wp14:editId="6493A31C">
                  <wp:extent cx="5355771" cy="2184200"/>
                  <wp:effectExtent l="0" t="0" r="0" b="6985"/>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EU fataliies.png"/>
                          <pic:cNvPicPr/>
                        </pic:nvPicPr>
                        <pic:blipFill>
                          <a:blip r:embed="rId10">
                            <a:extLst>
                              <a:ext uri="{28A0092B-C50C-407E-A947-70E740481C1C}">
                                <a14:useLocalDpi xmlns:a14="http://schemas.microsoft.com/office/drawing/2010/main" val="0"/>
                              </a:ext>
                            </a:extLst>
                          </a:blip>
                          <a:stretch>
                            <a:fillRect/>
                          </a:stretch>
                        </pic:blipFill>
                        <pic:spPr>
                          <a:xfrm>
                            <a:off x="0" y="0"/>
                            <a:ext cx="5363801" cy="2187475"/>
                          </a:xfrm>
                          <a:prstGeom prst="rect">
                            <a:avLst/>
                          </a:prstGeom>
                        </pic:spPr>
                      </pic:pic>
                    </a:graphicData>
                  </a:graphic>
                </wp:inline>
              </w:drawing>
            </w:r>
          </w:p>
          <w:p w14:paraId="347D9BCC" w14:textId="31EE69A8" w:rsidR="007F4CAF" w:rsidRPr="007F4CAF" w:rsidRDefault="007F4CAF">
            <w:pPr>
              <w:rPr>
                <w:rFonts w:ascii="Arial" w:hAnsi="Arial" w:cs="Arial"/>
                <w:sz w:val="18"/>
                <w:szCs w:val="18"/>
              </w:rPr>
            </w:pPr>
            <w:r w:rsidRPr="007F4CAF">
              <w:rPr>
                <w:rFonts w:ascii="Arial" w:hAnsi="Arial" w:cs="Arial"/>
                <w:sz w:val="18"/>
                <w:szCs w:val="18"/>
              </w:rPr>
              <w:t>Source – workplace fatal injuries in Great Britain, 2019 – HSE published 03/07/19</w:t>
            </w:r>
          </w:p>
          <w:p w14:paraId="571EFCBE" w14:textId="0F4711AC" w:rsidR="00443427" w:rsidRDefault="00443427">
            <w:pPr>
              <w:rPr>
                <w:rFonts w:ascii="Arial" w:hAnsi="Arial" w:cs="Arial"/>
              </w:rPr>
            </w:pPr>
            <w:r>
              <w:rPr>
                <w:rFonts w:ascii="Arial" w:hAnsi="Arial" w:cs="Arial"/>
              </w:rPr>
              <w:t>HSE Brexit page –</w:t>
            </w:r>
          </w:p>
          <w:p w14:paraId="6D4D2905" w14:textId="19E7A5DD" w:rsidR="00443427" w:rsidRDefault="00E64313">
            <w:pPr>
              <w:rPr>
                <w:rFonts w:ascii="Arial" w:hAnsi="Arial" w:cs="Arial"/>
              </w:rPr>
            </w:pPr>
            <w:hyperlink r:id="rId11" w:anchor="utm_source=hse.gov.uk&amp;utm_medium=refferal&amp;utm_campaign=EU-Exit&amp;utm_content=home-page-news" w:history="1">
              <w:r w:rsidR="00443427" w:rsidRPr="005F59F5">
                <w:rPr>
                  <w:rStyle w:val="Hyperlink"/>
                  <w:rFonts w:ascii="Arial" w:hAnsi="Arial" w:cs="Arial"/>
                </w:rPr>
                <w:t>https://www.hse.gov.uk/brexit/index.htm#utm_source=hse.gov.uk&amp;utm_medium=refferal&amp;utm_campaign=EU-Exit&amp;utm_content=home-page-news</w:t>
              </w:r>
            </w:hyperlink>
          </w:p>
          <w:p w14:paraId="6B4954BE" w14:textId="77777777" w:rsidR="00443427" w:rsidRDefault="00443427">
            <w:pPr>
              <w:rPr>
                <w:rFonts w:ascii="Arial" w:hAnsi="Arial" w:cs="Arial"/>
              </w:rPr>
            </w:pPr>
          </w:p>
          <w:p w14:paraId="02A7314A" w14:textId="51C77110" w:rsidR="00BE3456" w:rsidRPr="005704BE" w:rsidRDefault="00BE3456">
            <w:pPr>
              <w:rPr>
                <w:rFonts w:ascii="Arial" w:hAnsi="Arial" w:cs="Arial"/>
              </w:rPr>
            </w:pPr>
          </w:p>
        </w:tc>
      </w:tr>
      <w:tr w:rsidR="00992191" w14:paraId="1B091F03" w14:textId="77777777" w:rsidTr="007F4CAF">
        <w:tc>
          <w:tcPr>
            <w:tcW w:w="10869" w:type="dxa"/>
          </w:tcPr>
          <w:p w14:paraId="1C03A370" w14:textId="77777777" w:rsidR="002F41ED" w:rsidRDefault="002F41ED">
            <w:pPr>
              <w:rPr>
                <w:rFonts w:ascii="Arial" w:hAnsi="Arial" w:cs="Arial"/>
                <w:b/>
                <w:bCs/>
                <w:sz w:val="24"/>
                <w:szCs w:val="24"/>
              </w:rPr>
            </w:pPr>
          </w:p>
          <w:p w14:paraId="207A2E66" w14:textId="77777777" w:rsidR="002F41ED" w:rsidRDefault="002F41ED">
            <w:pPr>
              <w:rPr>
                <w:rFonts w:ascii="Arial" w:hAnsi="Arial" w:cs="Arial"/>
                <w:b/>
                <w:bCs/>
                <w:sz w:val="24"/>
                <w:szCs w:val="24"/>
              </w:rPr>
            </w:pPr>
          </w:p>
          <w:p w14:paraId="64D3FD63" w14:textId="52A1B3C3" w:rsidR="00992191" w:rsidRPr="00DC4ABD" w:rsidRDefault="00DC4ABD">
            <w:pPr>
              <w:rPr>
                <w:rFonts w:ascii="Arial" w:hAnsi="Arial" w:cs="Arial"/>
                <w:b/>
                <w:bCs/>
                <w:sz w:val="24"/>
                <w:szCs w:val="24"/>
              </w:rPr>
            </w:pPr>
            <w:r w:rsidRPr="00DC4ABD">
              <w:rPr>
                <w:rFonts w:ascii="Arial" w:hAnsi="Arial" w:cs="Arial"/>
                <w:b/>
                <w:bCs/>
                <w:sz w:val="24"/>
                <w:szCs w:val="24"/>
              </w:rPr>
              <w:t>CITB test centres raided and shut down</w:t>
            </w:r>
          </w:p>
          <w:p w14:paraId="032C1D72" w14:textId="3578412D" w:rsidR="00DC4ABD" w:rsidRDefault="00DC4ABD">
            <w:pPr>
              <w:rPr>
                <w:rFonts w:ascii="Arial" w:hAnsi="Arial" w:cs="Arial"/>
                <w:b/>
                <w:bCs/>
                <w:sz w:val="24"/>
                <w:szCs w:val="24"/>
              </w:rPr>
            </w:pPr>
          </w:p>
          <w:p w14:paraId="2169BEB6" w14:textId="77777777" w:rsidR="00F01A4D" w:rsidRDefault="00EB6574" w:rsidP="00BE3456">
            <w:pPr>
              <w:jc w:val="both"/>
              <w:rPr>
                <w:rFonts w:ascii="Arial" w:hAnsi="Arial" w:cs="Arial"/>
              </w:rPr>
            </w:pPr>
            <w:r w:rsidRPr="00EB6574">
              <w:rPr>
                <w:rFonts w:ascii="Arial" w:hAnsi="Arial" w:cs="Arial"/>
              </w:rPr>
              <w:t>Following unannounced visit</w:t>
            </w:r>
            <w:r>
              <w:rPr>
                <w:rFonts w:ascii="Arial" w:hAnsi="Arial" w:cs="Arial"/>
              </w:rPr>
              <w:t xml:space="preserve">s on three test centres in Cheshire, London and Essex by CITB, the police and the home office 10 people have been arrested, 7 construction workers and 3 for involvement in the fraud. </w:t>
            </w:r>
          </w:p>
          <w:p w14:paraId="7A779305" w14:textId="77777777" w:rsidR="00F01A4D" w:rsidRDefault="00F01A4D" w:rsidP="00BE3456">
            <w:pPr>
              <w:jc w:val="both"/>
              <w:rPr>
                <w:rFonts w:ascii="Arial" w:hAnsi="Arial" w:cs="Arial"/>
              </w:rPr>
            </w:pPr>
          </w:p>
          <w:p w14:paraId="61693722" w14:textId="40A2D535" w:rsidR="00EB6574" w:rsidRDefault="00EB6574" w:rsidP="00BE3456">
            <w:pPr>
              <w:jc w:val="both"/>
              <w:rPr>
                <w:rFonts w:ascii="Arial" w:hAnsi="Arial" w:cs="Arial"/>
              </w:rPr>
            </w:pPr>
            <w:r>
              <w:rPr>
                <w:rFonts w:ascii="Arial" w:hAnsi="Arial" w:cs="Arial"/>
              </w:rPr>
              <w:t xml:space="preserve">Some candidates have admitted to police to be paying up to £500 </w:t>
            </w:r>
            <w:r w:rsidR="00A40DAB">
              <w:rPr>
                <w:rFonts w:ascii="Arial" w:hAnsi="Arial" w:cs="Arial"/>
              </w:rPr>
              <w:t xml:space="preserve">for the answers to the HS&amp;E test which typically costs just £21. Several of the candidates were also suspected to be in the country illegally and were detained by the Home office. </w:t>
            </w:r>
            <w:r w:rsidR="00F01A4D">
              <w:rPr>
                <w:rFonts w:ascii="Arial" w:hAnsi="Arial" w:cs="Arial"/>
              </w:rPr>
              <w:t>It is suspected that these fraudulent tests were a part of a larger human trafficking scheme that provided buyers with opportunities for work. This often left the trafficked people in debt to the gang leaders.</w:t>
            </w:r>
          </w:p>
          <w:p w14:paraId="41DA3708" w14:textId="77777777" w:rsidR="00F01A4D" w:rsidRPr="00EB6574" w:rsidRDefault="00F01A4D" w:rsidP="00BE3456">
            <w:pPr>
              <w:jc w:val="both"/>
              <w:rPr>
                <w:rFonts w:ascii="Arial" w:hAnsi="Arial" w:cs="Arial"/>
              </w:rPr>
            </w:pPr>
          </w:p>
          <w:p w14:paraId="0D6AC8DE" w14:textId="44635B36" w:rsidR="00DC4ABD" w:rsidRPr="00DC4ABD" w:rsidRDefault="00EB6574" w:rsidP="00BE3456">
            <w:pPr>
              <w:jc w:val="both"/>
              <w:rPr>
                <w:rFonts w:ascii="Arial" w:hAnsi="Arial" w:cs="Arial"/>
              </w:rPr>
            </w:pPr>
            <w:r>
              <w:rPr>
                <w:rFonts w:ascii="Arial" w:hAnsi="Arial" w:cs="Arial"/>
              </w:rPr>
              <w:t>So far in 2019 CITB has shit down 17 test centres that have been found to be partaking in the delivery of fraudulent tests or CITB certificates.</w:t>
            </w:r>
            <w:r w:rsidR="00A40DAB">
              <w:rPr>
                <w:rFonts w:ascii="Arial" w:hAnsi="Arial" w:cs="Arial"/>
              </w:rPr>
              <w:t xml:space="preserve"> CITB have announced that they will review just over 2,500 tests conducted by the three centres visited in the last year and decide whether or not to revoke them.</w:t>
            </w:r>
          </w:p>
          <w:p w14:paraId="62D4ABA6" w14:textId="5C3FFE59" w:rsidR="00DC4ABD" w:rsidRDefault="00DC4ABD">
            <w:pPr>
              <w:rPr>
                <w:rFonts w:ascii="Arial" w:hAnsi="Arial" w:cs="Arial"/>
                <w:b/>
                <w:bCs/>
                <w:sz w:val="24"/>
                <w:szCs w:val="24"/>
              </w:rPr>
            </w:pPr>
          </w:p>
          <w:p w14:paraId="1E0D90C6" w14:textId="02D84D23" w:rsidR="00A40DAB" w:rsidRPr="00DC4ABD" w:rsidRDefault="00A40DAB">
            <w:pPr>
              <w:rPr>
                <w:rFonts w:ascii="Arial" w:hAnsi="Arial" w:cs="Arial"/>
                <w:b/>
                <w:bCs/>
                <w:sz w:val="24"/>
                <w:szCs w:val="24"/>
              </w:rPr>
            </w:pPr>
            <w:r>
              <w:rPr>
                <w:rFonts w:ascii="Arial" w:hAnsi="Arial" w:cs="Arial"/>
                <w:b/>
                <w:bCs/>
                <w:sz w:val="24"/>
                <w:szCs w:val="24"/>
              </w:rPr>
              <w:t>More information here -</w:t>
            </w:r>
          </w:p>
          <w:p w14:paraId="5F4D78F7" w14:textId="391DE6E7" w:rsidR="00DC4ABD" w:rsidRDefault="00E64313">
            <w:pPr>
              <w:rPr>
                <w:rFonts w:ascii="Arial" w:hAnsi="Arial" w:cs="Arial"/>
              </w:rPr>
            </w:pPr>
            <w:hyperlink r:id="rId12" w:history="1">
              <w:r w:rsidR="00DC4ABD" w:rsidRPr="005F59F5">
                <w:rPr>
                  <w:rStyle w:val="Hyperlink"/>
                  <w:rFonts w:ascii="Arial" w:hAnsi="Arial" w:cs="Arial"/>
                </w:rPr>
                <w:t>http://www.constructionmanagermagazine.com/news/ten-detained-citb-test-centre-raids/</w:t>
              </w:r>
            </w:hyperlink>
          </w:p>
          <w:p w14:paraId="7B3380A7" w14:textId="77777777" w:rsidR="00DC4ABD" w:rsidRDefault="00DC4ABD">
            <w:pPr>
              <w:rPr>
                <w:rFonts w:ascii="Arial" w:hAnsi="Arial" w:cs="Arial"/>
              </w:rPr>
            </w:pPr>
          </w:p>
          <w:p w14:paraId="0C224DA3" w14:textId="0B7D4240" w:rsidR="0017774D" w:rsidRPr="00DC4ABD" w:rsidRDefault="0017774D">
            <w:pPr>
              <w:rPr>
                <w:rFonts w:ascii="Arial" w:hAnsi="Arial" w:cs="Arial"/>
              </w:rPr>
            </w:pPr>
          </w:p>
        </w:tc>
      </w:tr>
      <w:tr w:rsidR="00992191" w14:paraId="7D87C415" w14:textId="77777777" w:rsidTr="007F4CAF">
        <w:tc>
          <w:tcPr>
            <w:tcW w:w="10869" w:type="dxa"/>
          </w:tcPr>
          <w:p w14:paraId="090AEC69" w14:textId="77777777" w:rsidR="00E64313" w:rsidRDefault="00E64313" w:rsidP="00A40DAB">
            <w:pPr>
              <w:rPr>
                <w:rFonts w:ascii="Arial" w:hAnsi="Arial" w:cs="Arial"/>
                <w:b/>
                <w:bCs/>
                <w:sz w:val="24"/>
                <w:szCs w:val="24"/>
              </w:rPr>
            </w:pPr>
          </w:p>
          <w:p w14:paraId="4BAABD5C" w14:textId="61B21CE2" w:rsidR="004916F8" w:rsidRPr="004916F8" w:rsidRDefault="00A40DAB" w:rsidP="00A40DAB">
            <w:pPr>
              <w:rPr>
                <w:rFonts w:ascii="Arial" w:hAnsi="Arial" w:cs="Arial"/>
                <w:b/>
                <w:bCs/>
                <w:sz w:val="24"/>
                <w:szCs w:val="24"/>
              </w:rPr>
            </w:pPr>
            <w:bookmarkStart w:id="0" w:name="_GoBack"/>
            <w:bookmarkEnd w:id="0"/>
            <w:r w:rsidRPr="004916F8">
              <w:rPr>
                <w:rFonts w:ascii="Arial" w:hAnsi="Arial" w:cs="Arial"/>
                <w:b/>
                <w:bCs/>
                <w:sz w:val="24"/>
                <w:szCs w:val="24"/>
              </w:rPr>
              <w:t xml:space="preserve">Mental </w:t>
            </w:r>
            <w:r w:rsidR="00065E9B">
              <w:rPr>
                <w:rFonts w:ascii="Arial" w:hAnsi="Arial" w:cs="Arial"/>
                <w:b/>
                <w:bCs/>
                <w:sz w:val="24"/>
                <w:szCs w:val="24"/>
              </w:rPr>
              <w:t>Illness Awareness</w:t>
            </w:r>
            <w:r w:rsidRPr="004916F8">
              <w:rPr>
                <w:rFonts w:ascii="Arial" w:hAnsi="Arial" w:cs="Arial"/>
                <w:b/>
                <w:bCs/>
                <w:sz w:val="24"/>
                <w:szCs w:val="24"/>
              </w:rPr>
              <w:t xml:space="preserve"> Week </w:t>
            </w:r>
          </w:p>
          <w:p w14:paraId="777D6F39" w14:textId="7D93F39F" w:rsidR="004916F8" w:rsidRPr="007F4CAF" w:rsidRDefault="00A40DAB" w:rsidP="00BE3456">
            <w:pPr>
              <w:jc w:val="both"/>
              <w:rPr>
                <w:rFonts w:ascii="Arial" w:hAnsi="Arial" w:cs="Arial"/>
              </w:rPr>
            </w:pPr>
            <w:r w:rsidRPr="007F4CAF">
              <w:rPr>
                <w:rFonts w:ascii="Arial" w:hAnsi="Arial" w:cs="Arial"/>
              </w:rPr>
              <w:t>Mental illness awareness week took place this month and ran from Sunday the 6</w:t>
            </w:r>
            <w:r w:rsidRPr="007F4CAF">
              <w:rPr>
                <w:rFonts w:ascii="Arial" w:hAnsi="Arial" w:cs="Arial"/>
                <w:vertAlign w:val="superscript"/>
              </w:rPr>
              <w:t>th</w:t>
            </w:r>
            <w:r w:rsidRPr="007F4CAF">
              <w:rPr>
                <w:rFonts w:ascii="Arial" w:hAnsi="Arial" w:cs="Arial"/>
              </w:rPr>
              <w:t xml:space="preserve"> to Sunday the 12</w:t>
            </w:r>
            <w:r w:rsidRPr="007F4CAF">
              <w:rPr>
                <w:rFonts w:ascii="Arial" w:hAnsi="Arial" w:cs="Arial"/>
                <w:vertAlign w:val="superscript"/>
              </w:rPr>
              <w:t>th</w:t>
            </w:r>
            <w:r w:rsidRPr="007F4CAF">
              <w:rPr>
                <w:rFonts w:ascii="Arial" w:hAnsi="Arial" w:cs="Arial"/>
              </w:rPr>
              <w:t>.</w:t>
            </w:r>
            <w:r w:rsidR="00024E8C" w:rsidRPr="007F4CAF">
              <w:rPr>
                <w:rFonts w:ascii="Arial" w:hAnsi="Arial" w:cs="Arial"/>
              </w:rPr>
              <w:t xml:space="preserve"> Mental Illness can often go unnoticed</w:t>
            </w:r>
            <w:r w:rsidR="004916F8" w:rsidRPr="007F4CAF">
              <w:rPr>
                <w:rFonts w:ascii="Arial" w:hAnsi="Arial" w:cs="Arial"/>
              </w:rPr>
              <w:t xml:space="preserve"> and many prominent figures in society adopted the tag “it’s ok to not be ok” in effort to persuade more people to open up about their feelings and seek help.</w:t>
            </w:r>
          </w:p>
          <w:p w14:paraId="7799B24C" w14:textId="2FF6200F" w:rsidR="004916F8" w:rsidRPr="007F4CAF" w:rsidRDefault="004916F8" w:rsidP="00BE3456">
            <w:pPr>
              <w:jc w:val="both"/>
              <w:rPr>
                <w:rFonts w:ascii="Arial" w:hAnsi="Arial" w:cs="Arial"/>
              </w:rPr>
            </w:pPr>
            <w:r w:rsidRPr="007F4CAF">
              <w:rPr>
                <w:rFonts w:ascii="Arial" w:hAnsi="Arial" w:cs="Arial"/>
                <w:noProof/>
              </w:rPr>
              <w:drawing>
                <wp:anchor distT="0" distB="0" distL="114300" distR="114300" simplePos="0" relativeHeight="251660288" behindDoc="0" locked="0" layoutInCell="1" allowOverlap="1" wp14:anchorId="75E06C88" wp14:editId="39C93B1D">
                  <wp:simplePos x="0" y="0"/>
                  <wp:positionH relativeFrom="column">
                    <wp:posOffset>4653280</wp:posOffset>
                  </wp:positionH>
                  <wp:positionV relativeFrom="paragraph">
                    <wp:posOffset>134274</wp:posOffset>
                  </wp:positionV>
                  <wp:extent cx="1000125" cy="1000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in-mind.png"/>
                          <pic:cNvPicPr/>
                        </pic:nvPicPr>
                        <pic:blipFill>
                          <a:blip r:embed="rId13">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sidR="00024E8C" w:rsidRPr="007F4CAF">
              <w:rPr>
                <w:rFonts w:ascii="Arial" w:hAnsi="Arial" w:cs="Arial"/>
              </w:rPr>
              <w:t xml:space="preserve"> </w:t>
            </w:r>
          </w:p>
          <w:p w14:paraId="0B8736E8" w14:textId="625D3899" w:rsidR="007F4CAF" w:rsidRPr="007F4CAF" w:rsidRDefault="00E726B1" w:rsidP="00BE3456">
            <w:pPr>
              <w:pStyle w:val="NormalWeb"/>
              <w:spacing w:before="0" w:beforeAutospacing="0" w:after="0" w:afterAutospacing="0"/>
              <w:jc w:val="both"/>
              <w:textAlignment w:val="baseline"/>
              <w:rPr>
                <w:rFonts w:ascii="Arial" w:hAnsi="Arial" w:cs="Arial"/>
                <w:sz w:val="22"/>
                <w:szCs w:val="22"/>
                <w:bdr w:val="none" w:sz="0" w:space="0" w:color="auto" w:frame="1"/>
              </w:rPr>
            </w:pPr>
            <w:r>
              <w:rPr>
                <w:noProof/>
              </w:rPr>
              <w:drawing>
                <wp:anchor distT="0" distB="0" distL="114300" distR="114300" simplePos="0" relativeHeight="251661312" behindDoc="0" locked="0" layoutInCell="1" allowOverlap="1" wp14:anchorId="7B4949DD" wp14:editId="32C7BCC3">
                  <wp:simplePos x="0" y="0"/>
                  <wp:positionH relativeFrom="column">
                    <wp:posOffset>3167380</wp:posOffset>
                  </wp:positionH>
                  <wp:positionV relativeFrom="paragraph">
                    <wp:posOffset>978571</wp:posOffset>
                  </wp:positionV>
                  <wp:extent cx="2493205" cy="1870042"/>
                  <wp:effectExtent l="0" t="0" r="2540" b="0"/>
                  <wp:wrapSquare wrapText="bothSides"/>
                  <wp:docPr id="4" name="Picture 4"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1672675_2466097270132888_6659880515148972032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3205" cy="1870042"/>
                          </a:xfrm>
                          <a:prstGeom prst="rect">
                            <a:avLst/>
                          </a:prstGeom>
                        </pic:spPr>
                      </pic:pic>
                    </a:graphicData>
                  </a:graphic>
                  <wp14:sizeRelH relativeFrom="margin">
                    <wp14:pctWidth>0</wp14:pctWidth>
                  </wp14:sizeRelH>
                  <wp14:sizeRelV relativeFrom="margin">
                    <wp14:pctHeight>0</wp14:pctHeight>
                  </wp14:sizeRelV>
                </wp:anchor>
              </w:drawing>
            </w:r>
            <w:r w:rsidR="004916F8" w:rsidRPr="007F4CAF">
              <w:rPr>
                <w:rFonts w:ascii="Arial" w:hAnsi="Arial" w:cs="Arial"/>
                <w:sz w:val="22"/>
                <w:szCs w:val="22"/>
              </w:rPr>
              <w:t>On the 4</w:t>
            </w:r>
            <w:r w:rsidR="004916F8" w:rsidRPr="007F4CAF">
              <w:rPr>
                <w:rFonts w:ascii="Arial" w:hAnsi="Arial" w:cs="Arial"/>
                <w:sz w:val="22"/>
                <w:szCs w:val="22"/>
                <w:vertAlign w:val="superscript"/>
              </w:rPr>
              <w:t>th</w:t>
            </w:r>
            <w:r w:rsidR="004916F8" w:rsidRPr="007F4CAF">
              <w:rPr>
                <w:rFonts w:ascii="Arial" w:hAnsi="Arial" w:cs="Arial"/>
                <w:sz w:val="22"/>
                <w:szCs w:val="22"/>
              </w:rPr>
              <w:t xml:space="preserve"> of October </w:t>
            </w:r>
            <w:r w:rsidR="00024E8C" w:rsidRPr="007F4CAF">
              <w:rPr>
                <w:rFonts w:ascii="Arial" w:hAnsi="Arial" w:cs="Arial"/>
                <w:sz w:val="22"/>
                <w:szCs w:val="22"/>
              </w:rPr>
              <w:t>Alliance CDM were proud to be</w:t>
            </w:r>
            <w:r w:rsidR="0079547C">
              <w:rPr>
                <w:rFonts w:ascii="Arial" w:hAnsi="Arial" w:cs="Arial"/>
                <w:sz w:val="22"/>
                <w:szCs w:val="22"/>
              </w:rPr>
              <w:t xml:space="preserve"> a part of the </w:t>
            </w:r>
            <w:r w:rsidR="00024E8C" w:rsidRPr="007F4CAF">
              <w:rPr>
                <w:rFonts w:ascii="Arial" w:hAnsi="Arial" w:cs="Arial"/>
                <w:sz w:val="22"/>
                <w:szCs w:val="22"/>
              </w:rPr>
              <w:t xml:space="preserve"> </w:t>
            </w:r>
            <w:r w:rsidR="0079547C">
              <w:rPr>
                <w:rFonts w:ascii="Arial" w:hAnsi="Arial" w:cs="Arial"/>
                <w:sz w:val="22"/>
                <w:szCs w:val="22"/>
              </w:rPr>
              <w:t xml:space="preserve">fund </w:t>
            </w:r>
            <w:r w:rsidR="00024E8C" w:rsidRPr="007F4CAF">
              <w:rPr>
                <w:rFonts w:ascii="Arial" w:hAnsi="Arial" w:cs="Arial"/>
                <w:sz w:val="22"/>
                <w:szCs w:val="22"/>
              </w:rPr>
              <w:t>raising</w:t>
            </w:r>
            <w:r w:rsidR="0079547C">
              <w:rPr>
                <w:rFonts w:ascii="Arial" w:hAnsi="Arial" w:cs="Arial"/>
                <w:sz w:val="22"/>
                <w:szCs w:val="22"/>
              </w:rPr>
              <w:t xml:space="preserve"> effort organised by Slorach wood Architects</w:t>
            </w:r>
            <w:r w:rsidR="00024E8C" w:rsidRPr="007F4CAF">
              <w:rPr>
                <w:rFonts w:ascii="Arial" w:hAnsi="Arial" w:cs="Arial"/>
                <w:sz w:val="22"/>
                <w:szCs w:val="22"/>
              </w:rPr>
              <w:t xml:space="preserve"> for a local Mental Health charity Health in min</w:t>
            </w:r>
            <w:r w:rsidR="004916F8" w:rsidRPr="007F4CAF">
              <w:rPr>
                <w:rFonts w:ascii="Arial" w:hAnsi="Arial" w:cs="Arial"/>
                <w:sz w:val="22"/>
                <w:szCs w:val="22"/>
              </w:rPr>
              <w:t xml:space="preserve">d, an Edinburgh based charity that does </w:t>
            </w:r>
            <w:r w:rsidR="0079547C">
              <w:rPr>
                <w:rFonts w:ascii="Arial" w:hAnsi="Arial" w:cs="Arial"/>
                <w:sz w:val="22"/>
                <w:szCs w:val="22"/>
              </w:rPr>
              <w:t xml:space="preserve">great </w:t>
            </w:r>
            <w:r w:rsidR="004916F8" w:rsidRPr="007F4CAF">
              <w:rPr>
                <w:rFonts w:ascii="Arial" w:hAnsi="Arial" w:cs="Arial"/>
                <w:sz w:val="22"/>
                <w:szCs w:val="22"/>
              </w:rPr>
              <w:t>work throughout the Lothians</w:t>
            </w:r>
            <w:r w:rsidR="007F4CAF" w:rsidRPr="007F4CAF">
              <w:rPr>
                <w:rFonts w:ascii="Arial" w:hAnsi="Arial" w:cs="Arial"/>
                <w:sz w:val="22"/>
                <w:szCs w:val="22"/>
                <w:bdr w:val="none" w:sz="0" w:space="0" w:color="auto" w:frame="1"/>
              </w:rPr>
              <w:t>, including South Queensferry, to promote positive mental health and wellbeing by providing a wide range of services. Not only do they provide trauma counselling for individuals, they offer peer to peer collaboration with support groups and</w:t>
            </w:r>
            <w:r w:rsidR="007F4CAF">
              <w:rPr>
                <w:rFonts w:ascii="Arial" w:hAnsi="Arial" w:cs="Arial"/>
                <w:sz w:val="22"/>
                <w:szCs w:val="22"/>
                <w:bdr w:val="none" w:sz="0" w:space="0" w:color="auto" w:frame="1"/>
              </w:rPr>
              <w:t xml:space="preserve"> </w:t>
            </w:r>
            <w:r w:rsidR="007F4CAF" w:rsidRPr="007F4CAF">
              <w:rPr>
                <w:rFonts w:ascii="Arial" w:hAnsi="Arial" w:cs="Arial"/>
                <w:sz w:val="22"/>
                <w:szCs w:val="22"/>
                <w:bdr w:val="none" w:sz="0" w:space="0" w:color="auto" w:frame="1"/>
              </w:rPr>
              <w:t>befriending programmes. </w:t>
            </w:r>
          </w:p>
          <w:p w14:paraId="314BBD9D" w14:textId="15EC2C56" w:rsidR="00A40DAB" w:rsidRDefault="00A40DAB" w:rsidP="00BE3456">
            <w:pPr>
              <w:jc w:val="both"/>
              <w:rPr>
                <w:rFonts w:ascii="Arial" w:hAnsi="Arial" w:cs="Arial"/>
              </w:rPr>
            </w:pPr>
          </w:p>
          <w:p w14:paraId="3F5A959D" w14:textId="4DE21651" w:rsidR="004916F8" w:rsidRDefault="0079547C" w:rsidP="00BE3456">
            <w:pPr>
              <w:jc w:val="both"/>
              <w:rPr>
                <w:rFonts w:ascii="Arial" w:hAnsi="Arial" w:cs="Arial"/>
              </w:rPr>
            </w:pPr>
            <w:r>
              <w:rPr>
                <w:rFonts w:ascii="Arial" w:hAnsi="Arial" w:cs="Arial"/>
              </w:rPr>
              <w:t>At the time of writing w</w:t>
            </w:r>
            <w:r w:rsidR="007F4CAF">
              <w:rPr>
                <w:rFonts w:ascii="Arial" w:hAnsi="Arial" w:cs="Arial"/>
              </w:rPr>
              <w:t>e are very close to achieving our fundraising goal and the just giving page is still open for any who wish to donate. Each and every donation is appreciated by us as well as those who suffer and require help.</w:t>
            </w:r>
          </w:p>
          <w:p w14:paraId="1540E81F" w14:textId="1161BE9F" w:rsidR="007F4CAF" w:rsidRDefault="007F4CAF" w:rsidP="00A40DAB">
            <w:pPr>
              <w:rPr>
                <w:rFonts w:ascii="Arial" w:hAnsi="Arial" w:cs="Arial"/>
              </w:rPr>
            </w:pPr>
          </w:p>
          <w:p w14:paraId="3A8F04AE" w14:textId="77777777" w:rsidR="007F4CAF" w:rsidRDefault="007F4CAF" w:rsidP="00A40DAB">
            <w:pPr>
              <w:rPr>
                <w:rFonts w:ascii="Arial" w:hAnsi="Arial" w:cs="Arial"/>
              </w:rPr>
            </w:pPr>
          </w:p>
          <w:p w14:paraId="4A1812FC" w14:textId="77777777" w:rsidR="007F4CAF" w:rsidRDefault="007F4CAF" w:rsidP="00A40DAB">
            <w:pPr>
              <w:rPr>
                <w:rFonts w:ascii="Arial" w:hAnsi="Arial" w:cs="Arial"/>
              </w:rPr>
            </w:pPr>
          </w:p>
          <w:p w14:paraId="5DACAD47" w14:textId="77777777" w:rsidR="007F4CAF" w:rsidRDefault="007F4CAF" w:rsidP="00A40DAB">
            <w:pPr>
              <w:rPr>
                <w:rFonts w:ascii="Arial" w:hAnsi="Arial" w:cs="Arial"/>
              </w:rPr>
            </w:pPr>
          </w:p>
          <w:p w14:paraId="35C648EE" w14:textId="77777777" w:rsidR="007F4CAF" w:rsidRDefault="007F4CAF" w:rsidP="00A40DAB">
            <w:pPr>
              <w:rPr>
                <w:rFonts w:ascii="Arial" w:hAnsi="Arial" w:cs="Arial"/>
              </w:rPr>
            </w:pPr>
          </w:p>
          <w:p w14:paraId="23C002D6" w14:textId="03ECFD83" w:rsidR="004916F8" w:rsidRDefault="007F4CAF" w:rsidP="00A40DAB">
            <w:pPr>
              <w:rPr>
                <w:rFonts w:ascii="Arial" w:hAnsi="Arial" w:cs="Arial"/>
              </w:rPr>
            </w:pPr>
            <w:r>
              <w:rPr>
                <w:rFonts w:ascii="Arial" w:hAnsi="Arial" w:cs="Arial"/>
              </w:rPr>
              <w:t xml:space="preserve">Just giving - </w:t>
            </w:r>
            <w:hyperlink r:id="rId15" w:history="1">
              <w:r w:rsidRPr="005F59F5">
                <w:rPr>
                  <w:rStyle w:val="Hyperlink"/>
                  <w:rFonts w:ascii="Arial" w:hAnsi="Arial" w:cs="Arial"/>
                </w:rPr>
                <w:t>https://www.justgiving.com/fundraising/forthonthe4th</w:t>
              </w:r>
            </w:hyperlink>
          </w:p>
          <w:p w14:paraId="07178D64" w14:textId="0593289A" w:rsidR="004916F8" w:rsidRDefault="007F4CAF" w:rsidP="00A40DAB">
            <w:pPr>
              <w:rPr>
                <w:rFonts w:ascii="Arial" w:hAnsi="Arial" w:cs="Arial"/>
              </w:rPr>
            </w:pPr>
            <w:r>
              <w:rPr>
                <w:rFonts w:ascii="Arial" w:hAnsi="Arial" w:cs="Arial"/>
              </w:rPr>
              <w:t xml:space="preserve">Health in mind Page - </w:t>
            </w:r>
            <w:hyperlink r:id="rId16" w:history="1">
              <w:r w:rsidRPr="005F59F5">
                <w:rPr>
                  <w:rStyle w:val="Hyperlink"/>
                  <w:rFonts w:ascii="Arial" w:hAnsi="Arial" w:cs="Arial"/>
                </w:rPr>
                <w:t>https://www.health-in-mind.org.uk/</w:t>
              </w:r>
            </w:hyperlink>
          </w:p>
          <w:p w14:paraId="61475C9A" w14:textId="663C3F13" w:rsidR="00A40DAB" w:rsidRPr="007F4CAF" w:rsidRDefault="007F4CAF">
            <w:pPr>
              <w:rPr>
                <w:rFonts w:ascii="Arial" w:hAnsi="Arial" w:cs="Arial"/>
              </w:rPr>
            </w:pPr>
            <w:r w:rsidRPr="007F4CAF">
              <w:rPr>
                <w:rFonts w:ascii="Arial" w:hAnsi="Arial" w:cs="Arial"/>
              </w:rPr>
              <w:t xml:space="preserve">Mental health foundation - </w:t>
            </w:r>
            <w:hyperlink r:id="rId17" w:history="1">
              <w:r w:rsidRPr="007F4CAF">
                <w:rPr>
                  <w:rStyle w:val="Hyperlink"/>
                  <w:rFonts w:ascii="Arial" w:hAnsi="Arial" w:cs="Arial"/>
                </w:rPr>
                <w:t>https://www.mentalhealth.org.uk/</w:t>
              </w:r>
            </w:hyperlink>
          </w:p>
          <w:p w14:paraId="47F783CA" w14:textId="1E7766E1" w:rsidR="007F4CAF" w:rsidRDefault="007F4CAF"/>
        </w:tc>
      </w:tr>
      <w:tr w:rsidR="007F4CAF" w14:paraId="59543A79" w14:textId="77777777" w:rsidTr="007F4CAF">
        <w:tc>
          <w:tcPr>
            <w:tcW w:w="10869" w:type="dxa"/>
          </w:tcPr>
          <w:p w14:paraId="5EE74F46" w14:textId="77777777" w:rsidR="007F4CAF" w:rsidRPr="004E1178" w:rsidRDefault="007F4CAF" w:rsidP="007F4CAF">
            <w:pPr>
              <w:jc w:val="right"/>
              <w:rPr>
                <w:b/>
                <w:bCs/>
                <w:sz w:val="24"/>
                <w:szCs w:val="24"/>
              </w:rPr>
            </w:pPr>
            <w:r w:rsidRPr="004E1178">
              <w:rPr>
                <w:b/>
                <w:bCs/>
                <w:noProof/>
                <w:sz w:val="24"/>
                <w:lang w:eastAsia="en-GB"/>
              </w:rPr>
              <w:drawing>
                <wp:anchor distT="0" distB="0" distL="114300" distR="114300" simplePos="0" relativeHeight="251665408" behindDoc="0" locked="0" layoutInCell="1" allowOverlap="1" wp14:anchorId="484BEFD5" wp14:editId="3BDB3A35">
                  <wp:simplePos x="0" y="0"/>
                  <wp:positionH relativeFrom="margin">
                    <wp:posOffset>-68497</wp:posOffset>
                  </wp:positionH>
                  <wp:positionV relativeFrom="paragraph">
                    <wp:posOffset>36858</wp:posOffset>
                  </wp:positionV>
                  <wp:extent cx="2619375" cy="1183640"/>
                  <wp:effectExtent l="0" t="0" r="0" b="0"/>
                  <wp:wrapSquare wrapText="bothSides"/>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93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78">
              <w:rPr>
                <w:b/>
                <w:bCs/>
                <w:sz w:val="24"/>
                <w:szCs w:val="24"/>
              </w:rPr>
              <w:t>Alliance CDM</w:t>
            </w:r>
          </w:p>
          <w:p w14:paraId="6AD9138F" w14:textId="77777777" w:rsidR="007F4CAF" w:rsidRPr="004E1178" w:rsidRDefault="007F4CAF" w:rsidP="007F4CAF">
            <w:pPr>
              <w:jc w:val="right"/>
              <w:rPr>
                <w:b/>
                <w:bCs/>
                <w:sz w:val="24"/>
                <w:szCs w:val="24"/>
              </w:rPr>
            </w:pPr>
            <w:r w:rsidRPr="004E1178">
              <w:rPr>
                <w:b/>
                <w:bCs/>
                <w:sz w:val="24"/>
                <w:szCs w:val="24"/>
              </w:rPr>
              <w:t>The Station Master’s Office</w:t>
            </w:r>
            <w:r w:rsidRPr="004E1178">
              <w:rPr>
                <w:b/>
                <w:bCs/>
                <w:sz w:val="24"/>
                <w:szCs w:val="24"/>
              </w:rPr>
              <w:br/>
              <w:t>Station Road</w:t>
            </w:r>
            <w:r w:rsidRPr="004E1178">
              <w:rPr>
                <w:b/>
                <w:bCs/>
                <w:sz w:val="24"/>
                <w:szCs w:val="24"/>
              </w:rPr>
              <w:br/>
              <w:t xml:space="preserve">South Queensferry </w:t>
            </w:r>
            <w:r w:rsidRPr="004E1178">
              <w:rPr>
                <w:b/>
                <w:bCs/>
                <w:sz w:val="24"/>
                <w:szCs w:val="24"/>
              </w:rPr>
              <w:br/>
              <w:t>EH30 9JP</w:t>
            </w:r>
          </w:p>
          <w:p w14:paraId="24D03AB4" w14:textId="77777777" w:rsidR="007F4CAF" w:rsidRPr="004E1178" w:rsidRDefault="007F4CAF" w:rsidP="007F4CAF">
            <w:pPr>
              <w:jc w:val="right"/>
              <w:rPr>
                <w:b/>
                <w:bCs/>
                <w:sz w:val="24"/>
                <w:szCs w:val="24"/>
              </w:rPr>
            </w:pPr>
            <w:r w:rsidRPr="004E1178">
              <w:rPr>
                <w:b/>
                <w:bCs/>
                <w:sz w:val="24"/>
                <w:szCs w:val="24"/>
              </w:rPr>
              <w:t>TEL: 0131 319 2100</w:t>
            </w:r>
          </w:p>
          <w:p w14:paraId="5C7A4274" w14:textId="6368D8A4" w:rsidR="007F4CAF" w:rsidRDefault="007F4CAF" w:rsidP="007F4CAF">
            <w:pPr>
              <w:jc w:val="right"/>
            </w:pPr>
            <w:r w:rsidRPr="004E1178">
              <w:rPr>
                <w:b/>
                <w:bCs/>
                <w:sz w:val="24"/>
                <w:szCs w:val="24"/>
              </w:rPr>
              <w:t>www.alliancecdm.co.uk</w:t>
            </w:r>
            <w:r w:rsidRPr="00B66779">
              <w:rPr>
                <w:noProof/>
                <w:sz w:val="24"/>
                <w:lang w:eastAsia="en-GB"/>
              </w:rPr>
              <w:t xml:space="preserve"> </w:t>
            </w:r>
          </w:p>
        </w:tc>
      </w:tr>
    </w:tbl>
    <w:p w14:paraId="38BAFC71" w14:textId="2084D797" w:rsidR="002B13C8" w:rsidRDefault="002B13C8"/>
    <w:p w14:paraId="50088D37" w14:textId="731E5E4E" w:rsidR="00992191" w:rsidRDefault="00992191"/>
    <w:p w14:paraId="4BDC84D5" w14:textId="0750DA99" w:rsidR="00421654" w:rsidRDefault="00421654"/>
    <w:sectPr w:rsidR="0042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27"/>
    <w:rsid w:val="00024E8C"/>
    <w:rsid w:val="00065E9B"/>
    <w:rsid w:val="0017774D"/>
    <w:rsid w:val="00190EA5"/>
    <w:rsid w:val="002B13C8"/>
    <w:rsid w:val="002F41ED"/>
    <w:rsid w:val="00421654"/>
    <w:rsid w:val="00443427"/>
    <w:rsid w:val="004916F8"/>
    <w:rsid w:val="005704BE"/>
    <w:rsid w:val="00727827"/>
    <w:rsid w:val="0079547C"/>
    <w:rsid w:val="007E5C11"/>
    <w:rsid w:val="007F4CAF"/>
    <w:rsid w:val="00837621"/>
    <w:rsid w:val="008C4E76"/>
    <w:rsid w:val="00992191"/>
    <w:rsid w:val="00A40DAB"/>
    <w:rsid w:val="00B75D9B"/>
    <w:rsid w:val="00BE3456"/>
    <w:rsid w:val="00D2082A"/>
    <w:rsid w:val="00DC4ABD"/>
    <w:rsid w:val="00E64313"/>
    <w:rsid w:val="00E726B1"/>
    <w:rsid w:val="00EB6574"/>
    <w:rsid w:val="00F0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2745"/>
  <w15:chartTrackingRefBased/>
  <w15:docId w15:val="{C7CB2A1B-9F27-47C9-B72A-345D929C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A5"/>
    <w:rPr>
      <w:color w:val="0563C1" w:themeColor="hyperlink"/>
      <w:u w:val="single"/>
    </w:rPr>
  </w:style>
  <w:style w:type="character" w:styleId="UnresolvedMention">
    <w:name w:val="Unresolved Mention"/>
    <w:basedOn w:val="DefaultParagraphFont"/>
    <w:uiPriority w:val="99"/>
    <w:semiHidden/>
    <w:unhideWhenUsed/>
    <w:rsid w:val="00190EA5"/>
    <w:rPr>
      <w:color w:val="605E5C"/>
      <w:shd w:val="clear" w:color="auto" w:fill="E1DFDD"/>
    </w:rPr>
  </w:style>
  <w:style w:type="table" w:styleId="TableGrid">
    <w:name w:val="Table Grid"/>
    <w:basedOn w:val="TableNormal"/>
    <w:uiPriority w:val="39"/>
    <w:rsid w:val="0099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2191"/>
    <w:rPr>
      <w:color w:val="954F72" w:themeColor="followedHyperlink"/>
      <w:u w:val="single"/>
    </w:rPr>
  </w:style>
  <w:style w:type="paragraph" w:styleId="NormalWeb">
    <w:name w:val="Normal (Web)"/>
    <w:basedOn w:val="Normal"/>
    <w:uiPriority w:val="99"/>
    <w:semiHidden/>
    <w:unhideWhenUsed/>
    <w:rsid w:val="007F4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onstructionmanagermagazine.com/news/ten-detained-citb-test-centre-raids/" TargetMode="External"/><Relationship Id="rId17" Type="http://schemas.openxmlformats.org/officeDocument/2006/relationships/hyperlink" Target="https://www.mentalhealth.org.uk/" TargetMode="External"/><Relationship Id="rId2" Type="http://schemas.openxmlformats.org/officeDocument/2006/relationships/settings" Target="settings.xml"/><Relationship Id="rId16" Type="http://schemas.openxmlformats.org/officeDocument/2006/relationships/hyperlink" Target="https://www.health-in-mind.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otsman.com/business/green-developments-in-scotland-could-proceed-without-planning-permission-1-5013849" TargetMode="External"/><Relationship Id="rId11" Type="http://schemas.openxmlformats.org/officeDocument/2006/relationships/hyperlink" Target="https://www.hse.gov.uk/brexit/index.htm" TargetMode="External"/><Relationship Id="rId5" Type="http://schemas.openxmlformats.org/officeDocument/2006/relationships/hyperlink" Target="https://www.bbc.co.uk/news/uk-scotland-49871275" TargetMode="External"/><Relationship Id="rId15" Type="http://schemas.openxmlformats.org/officeDocument/2006/relationships/hyperlink" Target="https://www.justgiving.com/fundraising/forthonthe4th"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aterotor.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1928</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Paterson</dc:creator>
  <cp:keywords/>
  <dc:description/>
  <cp:lastModifiedBy>Alex Paterson</cp:lastModifiedBy>
  <cp:revision>9</cp:revision>
  <dcterms:created xsi:type="dcterms:W3CDTF">2019-09-30T10:54:00Z</dcterms:created>
  <dcterms:modified xsi:type="dcterms:W3CDTF">2019-10-25T09:17:00Z</dcterms:modified>
</cp:coreProperties>
</file>